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14" w:rsidRPr="000B0D95" w:rsidRDefault="00DE2B08" w:rsidP="000B0D95">
      <w:pPr>
        <w:spacing w:after="0" w:line="360" w:lineRule="auto"/>
        <w:jc w:val="both"/>
        <w:rPr>
          <w:b/>
        </w:rPr>
      </w:pPr>
      <w:r w:rsidRPr="000B0D95">
        <w:rPr>
          <w:b/>
          <w:lang w:val="ka-GE"/>
        </w:rPr>
        <w:t>საქართველოს სოფლის განვითარების 2017-2020 წლების სტრატეგიის 2018-2020 წლების სამოქმედო გეგმის 201</w:t>
      </w:r>
      <w:r w:rsidR="003C7120">
        <w:rPr>
          <w:b/>
        </w:rPr>
        <w:t>9</w:t>
      </w:r>
      <w:r w:rsidRPr="000B0D95">
        <w:rPr>
          <w:b/>
          <w:lang w:val="ka-GE"/>
        </w:rPr>
        <w:t xml:space="preserve"> წლის</w:t>
      </w:r>
      <w:r w:rsidR="00371205" w:rsidRPr="000B0D95">
        <w:rPr>
          <w:b/>
          <w:lang w:val="ka-GE"/>
        </w:rPr>
        <w:t xml:space="preserve"> </w:t>
      </w:r>
      <w:r w:rsidR="003C7120">
        <w:rPr>
          <w:b/>
        </w:rPr>
        <w:t>(01.01.2019 - 31.12.2019</w:t>
      </w:r>
      <w:r w:rsidR="00371205" w:rsidRPr="000B0D95">
        <w:rPr>
          <w:b/>
        </w:rPr>
        <w:t xml:space="preserve">) </w:t>
      </w:r>
      <w:r w:rsidRPr="000B0D95">
        <w:rPr>
          <w:b/>
          <w:lang w:val="ka-GE"/>
        </w:rPr>
        <w:t>შესრულების ანგარიში.</w:t>
      </w:r>
    </w:p>
    <w:p w:rsidR="004D0814" w:rsidRPr="004A0630" w:rsidRDefault="004D0814" w:rsidP="000B0D95">
      <w:pPr>
        <w:spacing w:after="0" w:line="360" w:lineRule="auto"/>
        <w:jc w:val="both"/>
        <w:rPr>
          <w:b/>
          <w:lang w:val="ka-GE"/>
        </w:rPr>
      </w:pPr>
    </w:p>
    <w:p w:rsidR="006121EA" w:rsidRPr="000B0D95" w:rsidRDefault="006121EA" w:rsidP="000B0D95">
      <w:pPr>
        <w:spacing w:after="0" w:line="360" w:lineRule="auto"/>
        <w:jc w:val="both"/>
        <w:rPr>
          <w:b/>
          <w:lang w:val="ka-GE"/>
        </w:rPr>
      </w:pPr>
      <w:r w:rsidRPr="000B0D95">
        <w:rPr>
          <w:b/>
          <w:lang w:val="ka-GE"/>
        </w:rPr>
        <w:t>2.2.22. სოფლის ექიმი</w:t>
      </w:r>
      <w:r w:rsidR="004A0630">
        <w:rPr>
          <w:b/>
          <w:lang w:val="ka-GE"/>
        </w:rPr>
        <w:t>;</w:t>
      </w:r>
    </w:p>
    <w:p w:rsidR="006121EA" w:rsidRDefault="006121EA" w:rsidP="000B0D95">
      <w:pPr>
        <w:spacing w:after="0" w:line="360" w:lineRule="auto"/>
        <w:jc w:val="both"/>
      </w:pPr>
      <w:r w:rsidRPr="000B0D95">
        <w:rPr>
          <w:lang w:val="ka-GE"/>
        </w:rPr>
        <w:t>სამედიცინო სერვისებზე მოსახლეობის უნივერსალური ხელმისაწვდომობის ფიზიკური და ფინანსნური უზრუნველყოფა ქვეყნის ერთ-ერთ ძირითად პრიორიტეტს წარმოადგენს. პირველადი ჯანდაცვის სერვისების მიწოდება სოფლის მოსახლეობისთვის (მათ შორის მაღალმთიანი, საზღვრისპირა რეგიონების) ხორციელდება სოფლის ექიმის სახელმწიფო პროგრამის მეშვეობით. პროგრამა უზრუნველყოფს ექიმთან/ექთანთან ვიზიტს, იმუნიზაციას, ექიმის ან ექთნის ვიზიტს ბინაზე, ქრონიკული და მწვავე დაავადებების დიაგნოსტიკას</w:t>
      </w:r>
      <w:r w:rsidR="000F188C" w:rsidRPr="000B0D95">
        <w:rPr>
          <w:lang w:val="ka-GE"/>
        </w:rPr>
        <w:t>,</w:t>
      </w:r>
      <w:r w:rsidRPr="000B0D95">
        <w:rPr>
          <w:lang w:val="ka-GE"/>
        </w:rPr>
        <w:t xml:space="preserve"> მართვას და ა.შ.</w:t>
      </w:r>
    </w:p>
    <w:p w:rsidR="003C7120" w:rsidRPr="003C7120" w:rsidRDefault="003C7120" w:rsidP="000B0D95">
      <w:pPr>
        <w:spacing w:after="0" w:line="360" w:lineRule="auto"/>
        <w:jc w:val="both"/>
      </w:pPr>
    </w:p>
    <w:p w:rsidR="006121EA" w:rsidRPr="000B0D95" w:rsidRDefault="006121EA" w:rsidP="000B0D95">
      <w:pPr>
        <w:spacing w:after="0" w:line="360" w:lineRule="auto"/>
        <w:jc w:val="both"/>
        <w:rPr>
          <w:rFonts w:eastAsia="Times New Roman"/>
        </w:rPr>
      </w:pPr>
      <w:r w:rsidRPr="000B0D95">
        <w:rPr>
          <w:lang w:val="ka-GE"/>
        </w:rPr>
        <w:t xml:space="preserve">2013 წლიდან </w:t>
      </w:r>
      <w:r w:rsidRPr="000B0D95">
        <w:rPr>
          <w:rFonts w:eastAsia="Times New Roman"/>
          <w:lang w:val="ka-GE"/>
        </w:rPr>
        <w:t xml:space="preserve">სერვისების საყოველთაო მოცვით თითოეული მოქალაქისათვის შეიქმნა ჯანდაცვის უფლებით უნივერსალური სარგებლობის ფუნდამენტი. გაიზარდა </w:t>
      </w:r>
      <w:r w:rsidRPr="000B0D95">
        <w:rPr>
          <w:rFonts w:cs="Sylfaen"/>
          <w:noProof/>
          <w:lang w:val="ka-GE"/>
        </w:rPr>
        <w:t>ამბულატორიული და სტაციონარული სერვისების უტილიზაცია,</w:t>
      </w:r>
      <w:r w:rsidRPr="000B0D95">
        <w:rPr>
          <w:rFonts w:eastAsia="Times New Roman"/>
          <w:lang w:val="ka-GE"/>
        </w:rPr>
        <w:t xml:space="preserve"> როგორც სოფლად, ისე ქალაქად. </w:t>
      </w:r>
    </w:p>
    <w:p w:rsidR="006121EA" w:rsidRPr="000B0D95" w:rsidRDefault="006121EA" w:rsidP="000B0D95">
      <w:pPr>
        <w:spacing w:after="0" w:line="360" w:lineRule="auto"/>
        <w:jc w:val="both"/>
        <w:rPr>
          <w:rFonts w:eastAsia="Times New Roman"/>
        </w:rPr>
      </w:pPr>
    </w:p>
    <w:p w:rsidR="006121EA" w:rsidRPr="000B0D95" w:rsidRDefault="006121EA" w:rsidP="000B0D95">
      <w:pPr>
        <w:spacing w:after="0" w:line="360" w:lineRule="auto"/>
        <w:jc w:val="both"/>
        <w:rPr>
          <w:rFonts w:eastAsia="Times New Roman"/>
          <w:b/>
          <w:lang w:val="ka-GE"/>
        </w:rPr>
      </w:pPr>
      <w:r w:rsidRPr="000B0D95">
        <w:rPr>
          <w:rFonts w:eastAsia="Times New Roman"/>
          <w:b/>
          <w:lang w:val="ka-GE"/>
        </w:rPr>
        <w:t>2.ამოცანის/აქტივობის შესრულება</w:t>
      </w:r>
    </w:p>
    <w:p w:rsidR="006121EA" w:rsidRPr="004A0630" w:rsidRDefault="006121EA" w:rsidP="000B0D95">
      <w:pPr>
        <w:pStyle w:val="Heading2"/>
        <w:spacing w:before="0" w:line="360" w:lineRule="auto"/>
        <w:jc w:val="both"/>
        <w:rPr>
          <w:rFonts w:ascii="Sylfaen" w:eastAsia="Times New Roman" w:hAnsi="Sylfaen" w:cs="Sylfaen"/>
          <w:color w:val="auto"/>
          <w:sz w:val="22"/>
          <w:szCs w:val="22"/>
          <w:lang w:val="ka-GE"/>
        </w:rPr>
      </w:pPr>
      <w:r w:rsidRPr="000B0D95">
        <w:rPr>
          <w:rFonts w:ascii="Sylfaen" w:eastAsia="Times New Roman" w:hAnsi="Sylfaen" w:cs="Sylfaen"/>
          <w:color w:val="auto"/>
          <w:sz w:val="22"/>
          <w:szCs w:val="22"/>
          <w:lang w:val="ka-GE"/>
        </w:rPr>
        <w:t xml:space="preserve">2.1.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წინსვლა</w:t>
      </w:r>
      <w:proofErr w:type="spellEnd"/>
      <w:r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ყოველ</w:t>
      </w:r>
      <w:proofErr w:type="spellEnd"/>
      <w:r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ამოცანასთან</w:t>
      </w:r>
      <w:proofErr w:type="spellEnd"/>
      <w:r w:rsidRPr="000B0D95">
        <w:rPr>
          <w:rFonts w:ascii="Sylfaen" w:eastAsia="Times New Roman" w:hAnsi="Sylfaen" w:cs="Arial"/>
          <w:color w:val="auto"/>
          <w:sz w:val="22"/>
          <w:szCs w:val="22"/>
        </w:rPr>
        <w:t>/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აქტივობასთან</w:t>
      </w:r>
      <w:proofErr w:type="spellEnd"/>
      <w:r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r w:rsidRPr="000B0D95">
        <w:rPr>
          <w:rFonts w:ascii="Sylfaen" w:eastAsia="Times New Roman" w:hAnsi="Sylfaen" w:cs="Arial"/>
          <w:color w:val="auto"/>
          <w:sz w:val="22"/>
          <w:szCs w:val="22"/>
        </w:rPr>
        <w:t>(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ამოცანის</w:t>
      </w:r>
      <w:proofErr w:type="spellEnd"/>
      <w:r w:rsidRPr="000B0D95">
        <w:rPr>
          <w:rFonts w:ascii="Sylfaen" w:eastAsia="Times New Roman" w:hAnsi="Sylfaen" w:cs="Arial"/>
          <w:color w:val="auto"/>
          <w:sz w:val="22"/>
          <w:szCs w:val="22"/>
        </w:rPr>
        <w:t>/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აქტივობის</w:t>
      </w:r>
      <w:proofErr w:type="spellEnd"/>
      <w:r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დასახელება</w:t>
      </w:r>
      <w:proofErr w:type="spellEnd"/>
      <w:r w:rsidRPr="000B0D95">
        <w:rPr>
          <w:rFonts w:ascii="Sylfaen" w:eastAsia="Times New Roman" w:hAnsi="Sylfaen" w:cs="Arial"/>
          <w:color w:val="auto"/>
          <w:sz w:val="22"/>
          <w:szCs w:val="22"/>
        </w:rPr>
        <w:t>)</w:t>
      </w:r>
      <w:r w:rsidRPr="000B0D95">
        <w:rPr>
          <w:rFonts w:ascii="Sylfaen" w:eastAsia="Times New Roman" w:hAnsi="Sylfaen" w:cs="Arial"/>
          <w:color w:val="auto"/>
          <w:sz w:val="22"/>
          <w:szCs w:val="22"/>
          <w:lang w:val="ka-GE"/>
        </w:rPr>
        <w:t xml:space="preserve">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მიმართებით</w:t>
      </w:r>
      <w:proofErr w:type="spellEnd"/>
    </w:p>
    <w:p w:rsidR="006121EA" w:rsidRDefault="006121EA" w:rsidP="000B0D95">
      <w:pPr>
        <w:spacing w:after="0" w:line="360" w:lineRule="auto"/>
        <w:jc w:val="both"/>
        <w:rPr>
          <w:lang w:val="ka-GE"/>
        </w:rPr>
      </w:pPr>
      <w:r w:rsidRPr="000B0D95">
        <w:rPr>
          <w:rFonts w:cs="Sylfaen"/>
          <w:lang w:val="ka-GE"/>
        </w:rPr>
        <w:t>საქართვ</w:t>
      </w:r>
      <w:r w:rsidRPr="000B0D95">
        <w:rPr>
          <w:lang w:val="ka-GE"/>
        </w:rPr>
        <w:t>ელოს მთავრობის 201</w:t>
      </w:r>
      <w:r w:rsidR="003C7120">
        <w:t>8</w:t>
      </w:r>
      <w:r w:rsidRPr="000B0D95">
        <w:rPr>
          <w:lang w:val="ka-GE"/>
        </w:rPr>
        <w:t xml:space="preserve"> წლის </w:t>
      </w:r>
      <w:r w:rsidR="003C7120">
        <w:t>31</w:t>
      </w:r>
      <w:r w:rsidRPr="000B0D95">
        <w:rPr>
          <w:lang w:val="ka-GE"/>
        </w:rPr>
        <w:t xml:space="preserve"> დეკემბრის N</w:t>
      </w:r>
      <w:r w:rsidR="003C7120">
        <w:t>693</w:t>
      </w:r>
      <w:r w:rsidRPr="000B0D95">
        <w:rPr>
          <w:lang w:val="ka-GE"/>
        </w:rPr>
        <w:t xml:space="preserve"> დადგენილებით დამტკიცდა სოფლის ექიმის სახელმწიფო პროგრამა. სოფლებში დასაქმებულია</w:t>
      </w:r>
      <w:r w:rsidR="003C7120">
        <w:rPr>
          <w:lang w:val="ka-GE"/>
        </w:rPr>
        <w:t xml:space="preserve"> 1297</w:t>
      </w:r>
      <w:r w:rsidRPr="000B0D95">
        <w:rPr>
          <w:lang w:val="ka-GE"/>
        </w:rPr>
        <w:t xml:space="preserve"> ექიმი და</w:t>
      </w:r>
      <w:r w:rsidR="003C7120">
        <w:rPr>
          <w:lang w:val="ka-GE"/>
        </w:rPr>
        <w:t xml:space="preserve"> 1557 </w:t>
      </w:r>
      <w:bookmarkStart w:id="0" w:name="_GoBack"/>
      <w:bookmarkEnd w:id="0"/>
      <w:r w:rsidRPr="000B0D95">
        <w:rPr>
          <w:lang w:val="ka-GE"/>
        </w:rPr>
        <w:t xml:space="preserve">ექთანი. მოსახლეობა უზრუნველყოფილია პირველადი ჯანდაცვის სერვისებით. </w:t>
      </w:r>
      <w:r w:rsidR="003C7120">
        <w:rPr>
          <w:lang w:val="ka-GE"/>
        </w:rPr>
        <w:t>პ</w:t>
      </w:r>
      <w:r w:rsidRPr="000B0D95">
        <w:rPr>
          <w:lang w:val="ka-GE"/>
        </w:rPr>
        <w:t xml:space="preserve">ირველადი ჯანდაცვის სერვისების ხარისხის გაუმჯობესების მიზნით, მიმდინარეობს მუშაობა პირველადი ჯანდაცის ორგანიზაციული მოწყობის ახალ მოდელზე. </w:t>
      </w:r>
    </w:p>
    <w:p w:rsidR="00B97EBE" w:rsidRPr="00B97EBE" w:rsidRDefault="00B97EBE" w:rsidP="000B0D95">
      <w:pPr>
        <w:spacing w:after="0" w:line="360" w:lineRule="auto"/>
        <w:jc w:val="both"/>
        <w:rPr>
          <w:lang w:val="ka-GE"/>
        </w:rPr>
      </w:pPr>
    </w:p>
    <w:sectPr w:rsidR="00B97EBE" w:rsidRPr="00B97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D0C"/>
    <w:multiLevelType w:val="hybridMultilevel"/>
    <w:tmpl w:val="9C2CDE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A5E74"/>
    <w:multiLevelType w:val="multilevel"/>
    <w:tmpl w:val="540CCA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630"/>
      </w:pPr>
      <w:rPr>
        <w:rFonts w:cs="Sylfaen"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2">
    <w:nsid w:val="2BD24647"/>
    <w:multiLevelType w:val="hybridMultilevel"/>
    <w:tmpl w:val="DAAEFC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309AC"/>
    <w:multiLevelType w:val="hybridMultilevel"/>
    <w:tmpl w:val="BC50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66B8F"/>
    <w:multiLevelType w:val="multilevel"/>
    <w:tmpl w:val="EEE6B5C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  <w:b w:val="0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4D"/>
    <w:rsid w:val="00027BB4"/>
    <w:rsid w:val="000B0D95"/>
    <w:rsid w:val="000C20B0"/>
    <w:rsid w:val="000F188C"/>
    <w:rsid w:val="0023190D"/>
    <w:rsid w:val="00247C7F"/>
    <w:rsid w:val="002A0414"/>
    <w:rsid w:val="002F5BD5"/>
    <w:rsid w:val="00312E26"/>
    <w:rsid w:val="00316E15"/>
    <w:rsid w:val="00333058"/>
    <w:rsid w:val="00371205"/>
    <w:rsid w:val="003A0563"/>
    <w:rsid w:val="003B3A66"/>
    <w:rsid w:val="003C7120"/>
    <w:rsid w:val="004A0630"/>
    <w:rsid w:val="004D0814"/>
    <w:rsid w:val="00564689"/>
    <w:rsid w:val="0057480B"/>
    <w:rsid w:val="005A28BE"/>
    <w:rsid w:val="006121EA"/>
    <w:rsid w:val="0066371B"/>
    <w:rsid w:val="006B0E4D"/>
    <w:rsid w:val="00703CFD"/>
    <w:rsid w:val="00730C4A"/>
    <w:rsid w:val="007D0480"/>
    <w:rsid w:val="007D711C"/>
    <w:rsid w:val="007E6FD4"/>
    <w:rsid w:val="00812E4A"/>
    <w:rsid w:val="00896272"/>
    <w:rsid w:val="00A03904"/>
    <w:rsid w:val="00A263B4"/>
    <w:rsid w:val="00B97EBE"/>
    <w:rsid w:val="00C0646A"/>
    <w:rsid w:val="00CA6E4C"/>
    <w:rsid w:val="00CE622D"/>
    <w:rsid w:val="00D55078"/>
    <w:rsid w:val="00DB07AF"/>
    <w:rsid w:val="00DE2B08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B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2A041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A0414"/>
  </w:style>
  <w:style w:type="table" w:styleId="TableGrid">
    <w:name w:val="Table Grid"/>
    <w:basedOn w:val="TableNormal"/>
    <w:uiPriority w:val="59"/>
    <w:rsid w:val="002A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90D"/>
    <w:rPr>
      <w:rFonts w:ascii="Tahoma" w:hAnsi="Tahoma" w:cs="Tahoma"/>
      <w:sz w:val="16"/>
      <w:szCs w:val="16"/>
    </w:rPr>
  </w:style>
  <w:style w:type="paragraph" w:customStyle="1" w:styleId="abzacixml">
    <w:name w:val="abzaci_xml"/>
    <w:basedOn w:val="PlainText"/>
    <w:uiPriority w:val="99"/>
    <w:rsid w:val="000B0D95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0D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D9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B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2A041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A0414"/>
  </w:style>
  <w:style w:type="table" w:styleId="TableGrid">
    <w:name w:val="Table Grid"/>
    <w:basedOn w:val="TableNormal"/>
    <w:uiPriority w:val="59"/>
    <w:rsid w:val="002A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90D"/>
    <w:rPr>
      <w:rFonts w:ascii="Tahoma" w:hAnsi="Tahoma" w:cs="Tahoma"/>
      <w:sz w:val="16"/>
      <w:szCs w:val="16"/>
    </w:rPr>
  </w:style>
  <w:style w:type="paragraph" w:customStyle="1" w:styleId="abzacixml">
    <w:name w:val="abzaci_xml"/>
    <w:basedOn w:val="PlainText"/>
    <w:uiPriority w:val="99"/>
    <w:rsid w:val="000B0D95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0D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D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Ketevan Goginashvili</cp:lastModifiedBy>
  <cp:revision>3</cp:revision>
  <dcterms:created xsi:type="dcterms:W3CDTF">2020-01-13T09:19:00Z</dcterms:created>
  <dcterms:modified xsi:type="dcterms:W3CDTF">2020-01-13T09:21:00Z</dcterms:modified>
</cp:coreProperties>
</file>